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77777777" w:rsidR="00111E0A" w:rsidRPr="00405755" w:rsidRDefault="00111E0A" w:rsidP="00111E0A">
      <w:pPr>
        <w:pStyle w:val="Documentnumber"/>
      </w:pPr>
      <w:r w:rsidRPr="00405755">
        <w:t>Document referenc</w:t>
      </w:r>
      <w:commentRangeStart w:id="0"/>
      <w:r w:rsidRPr="00405755">
        <w:t>e</w:t>
      </w:r>
      <w:commentRangeEnd w:id="0"/>
      <w:r w:rsidRPr="00405755">
        <w:rPr>
          <w:rStyle w:val="CommentReference"/>
          <w:caps w:val="0"/>
          <w:color w:val="auto"/>
        </w:rPr>
        <w:commentReference w:id="0"/>
      </w:r>
    </w:p>
    <w:p w14:paraId="2DF69225" w14:textId="77777777" w:rsidR="00111E0A" w:rsidRPr="00405755" w:rsidRDefault="00111E0A" w:rsidP="003274DB"/>
    <w:p w14:paraId="675165C3" w14:textId="3EFC35B2" w:rsidR="00776004" w:rsidRPr="00405755" w:rsidRDefault="00221547" w:rsidP="00564664">
      <w:pPr>
        <w:pStyle w:val="Documentname"/>
      </w:pPr>
      <w:r w:rsidRPr="00221547">
        <w:t>THE PERFORMANCE AND MONITORING OF eLORAN SERVICES IN THE FREQUENCY BAND 90 – 110 KHZ</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51ADA98B"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0507DC7F" w14:textId="77777777" w:rsidR="005378B8" w:rsidRPr="00405755" w:rsidRDefault="005378B8" w:rsidP="00D74AE1"/>
    <w:p w14:paraId="19A2963B"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6E8B7A9F" w14:textId="77777777" w:rsidR="005378B8" w:rsidRPr="00405755" w:rsidRDefault="005378B8" w:rsidP="00D74AE1"/>
    <w:p w14:paraId="77EC2343" w14:textId="77777777" w:rsidR="005378B8" w:rsidRPr="00405755" w:rsidRDefault="005378B8" w:rsidP="00D74AE1"/>
    <w:p w14:paraId="0195F3E4" w14:textId="77777777" w:rsidR="005378B8" w:rsidRPr="00405755" w:rsidRDefault="005378B8" w:rsidP="00D74AE1"/>
    <w:p w14:paraId="70BA1F4F" w14:textId="77777777" w:rsidR="005378B8" w:rsidRPr="00405755" w:rsidRDefault="005378B8" w:rsidP="005378B8">
      <w:pPr>
        <w:pStyle w:val="Editionnumber"/>
      </w:pPr>
      <w:r w:rsidRPr="00405755">
        <w:t xml:space="preserve">Edition </w:t>
      </w:r>
      <w:commentRangeStart w:id="1"/>
      <w:r w:rsidRPr="00405755">
        <w:t>1.0</w:t>
      </w:r>
      <w:commentRangeEnd w:id="1"/>
      <w:r w:rsidRPr="00405755">
        <w:rPr>
          <w:rStyle w:val="CommentReference"/>
          <w:b w:val="0"/>
          <w:color w:val="auto"/>
        </w:rPr>
        <w:commentReference w:id="1"/>
      </w:r>
    </w:p>
    <w:p w14:paraId="2F4FFD5B" w14:textId="77777777" w:rsidR="006A48A6"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77777777" w:rsidR="00914E26" w:rsidRPr="00405755" w:rsidRDefault="00766AD4" w:rsidP="00914E26">
            <w:pPr>
              <w:pStyle w:val="Tabletext"/>
            </w:pPr>
            <w:r>
              <w:t>Month Year approved</w:t>
            </w:r>
          </w:p>
        </w:tc>
        <w:tc>
          <w:tcPr>
            <w:tcW w:w="3576" w:type="dxa"/>
            <w:vAlign w:val="center"/>
          </w:tcPr>
          <w:p w14:paraId="130A45A7" w14:textId="77777777" w:rsidR="00914E26" w:rsidRPr="00405755" w:rsidRDefault="00914E26" w:rsidP="00914E26">
            <w:pPr>
              <w:pStyle w:val="Tabletext"/>
            </w:pPr>
          </w:p>
        </w:tc>
        <w:tc>
          <w:tcPr>
            <w:tcW w:w="5001" w:type="dxa"/>
            <w:vAlign w:val="center"/>
          </w:tcPr>
          <w:p w14:paraId="0C1EC84D" w14:textId="77777777" w:rsidR="00914E26" w:rsidRPr="00405755" w:rsidRDefault="00914E26" w:rsidP="00914E26">
            <w:pPr>
              <w:pStyle w:val="Tabletext"/>
            </w:pP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3"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r w:rsidRPr="004A484C">
        <w:rPr>
          <w:b/>
        </w:rPr>
        <w:t>RECALLING</w:t>
      </w:r>
      <w:r w:rsidR="00470488">
        <w:t>:</w:t>
      </w:r>
    </w:p>
    <w:p w14:paraId="1030DF66" w14:textId="0346708D" w:rsidR="00166C2E" w:rsidRDefault="00470488" w:rsidP="00470488">
      <w:pPr>
        <w:pStyle w:val="List1-recommendation"/>
      </w:pPr>
      <w:r w:rsidRPr="00470488">
        <w:t>T</w:t>
      </w:r>
      <w:r w:rsidR="005A5370" w:rsidRPr="00DC58FA">
        <w:t>he function of IALA with respect to Safety of Navigation, the efficiency of maritime transport and the protection of the environment</w:t>
      </w:r>
      <w:r>
        <w:t>.</w:t>
      </w:r>
    </w:p>
    <w:p w14:paraId="3DF713FC" w14:textId="213D7DCE" w:rsidR="00B9146E" w:rsidRDefault="005A5370" w:rsidP="00470488">
      <w:pPr>
        <w:pStyle w:val="List1-recommendation"/>
      </w:pPr>
      <w:r>
        <w:t>Article 8 of the IALA</w:t>
      </w:r>
      <w:r w:rsidRPr="00A326AC">
        <w:t xml:space="preserve"> Constitution regarding the authority, duties and functions of the Council</w:t>
      </w:r>
      <w:r w:rsidR="00470488">
        <w:t>.</w:t>
      </w:r>
    </w:p>
    <w:p w14:paraId="6158C2F3" w14:textId="77777777" w:rsidR="00470488" w:rsidRDefault="00166C2E" w:rsidP="001B7940">
      <w:pPr>
        <w:pStyle w:val="Noting"/>
      </w:pPr>
      <w:r>
        <w:rPr>
          <w:b/>
        </w:rPr>
        <w:t>RECOGNISING</w:t>
      </w:r>
      <w:r w:rsidR="00470488">
        <w:t>:</w:t>
      </w:r>
    </w:p>
    <w:p w14:paraId="4AC692C6" w14:textId="32D0FAC4" w:rsidR="00166C2E" w:rsidRPr="00166C2E" w:rsidRDefault="00221547" w:rsidP="00470488">
      <w:pPr>
        <w:pStyle w:val="List1-recommendation"/>
        <w:numPr>
          <w:ilvl w:val="0"/>
          <w:numId w:val="37"/>
        </w:numPr>
      </w:pPr>
      <w:r w:rsidRPr="00221547">
        <w:t>the need to ensure that eLoran services in the frequency band 90 kHz – 110 kHz are operated in accordance with certain minimum standards that take into account relevant ITU-R Rec</w:t>
      </w:r>
      <w:r>
        <w:t>ommendations and IMO Resolutions</w:t>
      </w:r>
      <w:r w:rsidR="00470488">
        <w:t>.</w:t>
      </w:r>
    </w:p>
    <w:p w14:paraId="7B13FD3F" w14:textId="198DDCEC" w:rsidR="004E4D98" w:rsidRDefault="00221547" w:rsidP="00221547">
      <w:pPr>
        <w:pStyle w:val="List1-recommendation"/>
      </w:pPr>
      <w:r w:rsidRPr="00221547">
        <w:t>the minimum standards should include the signal format, reference datum, availability, continuity, integrity, accuracy, signal monitoring, range and coverage, status reporting, validation, and the publication of information about the system</w:t>
      </w:r>
      <w:r w:rsidR="00470488">
        <w:t>.</w:t>
      </w:r>
    </w:p>
    <w:p w14:paraId="1010A5D2" w14:textId="77777777" w:rsidR="00221547" w:rsidRDefault="0051568A" w:rsidP="00221547">
      <w:pPr>
        <w:pStyle w:val="Noting"/>
      </w:pPr>
      <w:r>
        <w:rPr>
          <w:b/>
        </w:rPr>
        <w:t>NOTING</w:t>
      </w:r>
      <w:r w:rsidR="00221547">
        <w:t>:</w:t>
      </w:r>
    </w:p>
    <w:p w14:paraId="69B6138C" w14:textId="60AA9495" w:rsidR="00221547" w:rsidRDefault="00221547" w:rsidP="00221547">
      <w:pPr>
        <w:pStyle w:val="List1-recommendation"/>
        <w:numPr>
          <w:ilvl w:val="0"/>
          <w:numId w:val="38"/>
        </w:numPr>
      </w:pPr>
      <w:r w:rsidRPr="00221547">
        <w:t>IMO resolutions A.915(22) on Maritime Policy for the Future Global Navigation Satellite System (GNSS), and A.1046 (27) on World Wide Radionavigation System</w:t>
      </w:r>
      <w:r>
        <w:t>.</w:t>
      </w:r>
    </w:p>
    <w:p w14:paraId="6ADDFD90" w14:textId="07564324" w:rsidR="00221547" w:rsidRPr="00166C2E" w:rsidRDefault="00221547" w:rsidP="00221547">
      <w:pPr>
        <w:pStyle w:val="List1-recommendation"/>
        <w:numPr>
          <w:ilvl w:val="0"/>
          <w:numId w:val="38"/>
        </w:numPr>
      </w:pPr>
      <w:r w:rsidRPr="00221547">
        <w:t>ITU-R Recommendation M.589-3, Technical characteristics of methods of data transmission and interference protection for radionavigation services in the frequency bands between 70 and 130 kHz</w:t>
      </w:r>
    </w:p>
    <w:p w14:paraId="0A2BBF5F" w14:textId="105F41C9" w:rsidR="001B7940" w:rsidRPr="00405755" w:rsidRDefault="00B9146E" w:rsidP="001B7940">
      <w:pPr>
        <w:pStyle w:val="Noting"/>
      </w:pPr>
      <w:r>
        <w:rPr>
          <w:b/>
        </w:rPr>
        <w:t>CONSIDERING</w:t>
      </w:r>
      <w:r w:rsidR="00A326AC">
        <w:rPr>
          <w:b/>
        </w:rPr>
        <w:t xml:space="preserve"> </w:t>
      </w:r>
      <w:r w:rsidR="001B7940" w:rsidRPr="00405755">
        <w:t xml:space="preserve">the </w:t>
      </w:r>
      <w:r>
        <w:t>proposals</w:t>
      </w:r>
      <w:r w:rsidR="00A326AC" w:rsidRPr="00A326AC">
        <w:t xml:space="preserve"> of the</w:t>
      </w:r>
      <w:r w:rsidR="00221547">
        <w:t xml:space="preserve"> e-Navigation Committee</w:t>
      </w:r>
      <w:r>
        <w:t>,</w:t>
      </w:r>
    </w:p>
    <w:p w14:paraId="7A021C4B" w14:textId="125D4A6F" w:rsidR="001B7940" w:rsidRPr="00221547" w:rsidRDefault="00B9146E" w:rsidP="00221547">
      <w:pPr>
        <w:pStyle w:val="Noting"/>
      </w:pPr>
      <w:r>
        <w:rPr>
          <w:b/>
        </w:rPr>
        <w:t>RECOMMENDS</w:t>
      </w:r>
      <w:r>
        <w:t xml:space="preserve"> </w:t>
      </w:r>
      <w:r w:rsidR="005A5370" w:rsidRPr="00460028">
        <w:t xml:space="preserve">National </w:t>
      </w:r>
      <w:r w:rsidR="005A5370">
        <w:t>m</w:t>
      </w:r>
      <w:r w:rsidR="005A5370" w:rsidRPr="00460028">
        <w:t>embers and other appropriate Authorities providing</w:t>
      </w:r>
      <w:r w:rsidR="0068694E" w:rsidRPr="0068694E">
        <w:t>, or intending to provide, eLoran services in the frequency</w:t>
      </w:r>
      <w:r w:rsidR="0068694E">
        <w:t xml:space="preserve"> band 90 – 110 kHz adhere to </w:t>
      </w:r>
      <w:r w:rsidR="0068694E" w:rsidRPr="0068694E">
        <w:t xml:space="preserve">the following </w:t>
      </w:r>
      <w:r w:rsidR="00A11F9B">
        <w:t>principles.</w:t>
      </w:r>
      <w:bookmarkStart w:id="4" w:name="_GoBack"/>
      <w:bookmarkEnd w:id="4"/>
    </w:p>
    <w:p w14:paraId="3E04519F" w14:textId="5692ADC8" w:rsidR="001B7940" w:rsidRDefault="00221547" w:rsidP="00221547">
      <w:pPr>
        <w:pStyle w:val="List1-recommendation"/>
        <w:numPr>
          <w:ilvl w:val="0"/>
          <w:numId w:val="39"/>
        </w:numPr>
      </w:pPr>
      <w:bookmarkStart w:id="5" w:name="_Ref361228803"/>
      <w:bookmarkStart w:id="6" w:name="_Toc359496675"/>
      <w:bookmarkEnd w:id="5"/>
      <w:bookmarkEnd w:id="6"/>
      <w:r w:rsidRPr="00221547">
        <w:t>Provide integrity information for eLoran</w:t>
      </w:r>
      <w:r>
        <w:t>.</w:t>
      </w:r>
    </w:p>
    <w:p w14:paraId="0D48DA31" w14:textId="5421B7EF" w:rsidR="00221547" w:rsidRDefault="00221547" w:rsidP="00221547">
      <w:pPr>
        <w:pStyle w:val="List1-recommendation"/>
        <w:numPr>
          <w:ilvl w:val="0"/>
          <w:numId w:val="39"/>
        </w:numPr>
      </w:pPr>
      <w:r w:rsidRPr="00221547">
        <w:t>Provide the service with a level of redundancy so as to achieve performance requirements IMO A.1046 (27)</w:t>
      </w:r>
      <w:r>
        <w:t>.</w:t>
      </w:r>
    </w:p>
    <w:p w14:paraId="4FE0F161" w14:textId="2C9A2358" w:rsidR="00221547" w:rsidRDefault="00221547" w:rsidP="00221547">
      <w:pPr>
        <w:pStyle w:val="List1-recommendation"/>
        <w:numPr>
          <w:ilvl w:val="0"/>
          <w:numId w:val="39"/>
        </w:numPr>
      </w:pPr>
      <w:r w:rsidRPr="00221547">
        <w:t>Provide means of verifying the performance of the service, in terms of showing how the system accuracy, integrity, availability and continuity meet the requirements as set out in IMO A.1046 (27)</w:t>
      </w:r>
      <w:r>
        <w:t>.</w:t>
      </w:r>
    </w:p>
    <w:p w14:paraId="206BAAC7" w14:textId="6D470D0D" w:rsidR="00221547" w:rsidRDefault="00221547" w:rsidP="00221547">
      <w:pPr>
        <w:pStyle w:val="List1-recommendation"/>
        <w:numPr>
          <w:ilvl w:val="0"/>
          <w:numId w:val="39"/>
        </w:numPr>
      </w:pPr>
      <w:r w:rsidRPr="00221547">
        <w:t>Provide mariners with information about the service.  This should include:</w:t>
      </w:r>
    </w:p>
    <w:p w14:paraId="0E9BA985" w14:textId="6516294F" w:rsidR="004E4D98" w:rsidRDefault="00221547" w:rsidP="00470488">
      <w:pPr>
        <w:pStyle w:val="Lista-recommendation"/>
      </w:pPr>
      <w:r w:rsidRPr="00221547">
        <w:t>description of the service</w:t>
      </w:r>
    </w:p>
    <w:p w14:paraId="1E3BB430" w14:textId="3CFD6257" w:rsidR="00221547" w:rsidRDefault="00221547" w:rsidP="00470488">
      <w:pPr>
        <w:pStyle w:val="Lista-recommendation"/>
      </w:pPr>
      <w:r w:rsidRPr="00221547">
        <w:t>service performance</w:t>
      </w:r>
    </w:p>
    <w:p w14:paraId="5FB267CA" w14:textId="06986EFC" w:rsidR="00221547" w:rsidRDefault="00221547" w:rsidP="00470488">
      <w:pPr>
        <w:pStyle w:val="Lista-recommendation"/>
      </w:pPr>
      <w:r w:rsidRPr="00221547">
        <w:t>service disruptions</w:t>
      </w:r>
    </w:p>
    <w:p w14:paraId="43056FF2" w14:textId="2EE9B35C" w:rsidR="00221547" w:rsidRDefault="00221547" w:rsidP="00470488">
      <w:pPr>
        <w:pStyle w:val="Lista-recommendation"/>
      </w:pPr>
      <w:r w:rsidRPr="00221547">
        <w:t>geographical coverage.</w:t>
      </w:r>
    </w:p>
    <w:p w14:paraId="304AA071" w14:textId="7ACD0C93" w:rsidR="00221547" w:rsidRPr="00405755" w:rsidRDefault="00221547" w:rsidP="00221547">
      <w:pPr>
        <w:pStyle w:val="List1-recommendation"/>
      </w:pPr>
      <w:r w:rsidRPr="00221547">
        <w:t>Adopt the design and implementation principles set out in the relevant IALA Guideline(s).</w:t>
      </w:r>
    </w:p>
    <w:bookmarkEnd w:id="3"/>
    <w:p w14:paraId="33B8A0B9" w14:textId="30708200" w:rsidR="0044753A" w:rsidRPr="0044753A" w:rsidRDefault="0044753A" w:rsidP="009B692C">
      <w:pPr>
        <w:pStyle w:val="Bullet3-recommendationtext"/>
      </w:pPr>
    </w:p>
    <w:sectPr w:rsidR="0044753A" w:rsidRPr="0044753A"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6-02-07T14:36:00Z" w:initials="MH">
    <w:p w14:paraId="3B1646FA" w14:textId="77777777" w:rsidR="00221547" w:rsidRDefault="00221547">
      <w:pPr>
        <w:pStyle w:val="CommentText"/>
      </w:pPr>
      <w:r>
        <w:rPr>
          <w:rStyle w:val="CommentReference"/>
        </w:rPr>
        <w:annotationRef/>
      </w:r>
      <w:r>
        <w:t>Insert reference</w:t>
      </w:r>
    </w:p>
  </w:comment>
  <w:comment w:id="1" w:author="Michael Hadley" w:date="2016-02-10T14:31:00Z" w:initials="MH">
    <w:p w14:paraId="60ADA9D4" w14:textId="77777777" w:rsidR="00221547" w:rsidRDefault="00221547">
      <w:pPr>
        <w:pStyle w:val="CommentText"/>
      </w:pPr>
      <w:r>
        <w:rPr>
          <w:rStyle w:val="CommentReference"/>
        </w:rPr>
        <w:annotationRef/>
      </w:r>
      <w:r>
        <w:rPr>
          <w:rStyle w:val="CommentReference"/>
        </w:rPr>
        <w:annotationRef/>
      </w:r>
      <w:r>
        <w:t>Revise as required.</w:t>
      </w:r>
    </w:p>
  </w:comment>
  <w:comment w:id="2" w:author="Michael Hadley" w:date="2016-02-10T14:32:00Z" w:initials="MH">
    <w:p w14:paraId="01590F06" w14:textId="77777777" w:rsidR="00221547" w:rsidRDefault="00221547">
      <w:pPr>
        <w:pStyle w:val="CommentText"/>
      </w:pPr>
      <w:r>
        <w:rPr>
          <w:rStyle w:val="CommentReference"/>
        </w:rPr>
        <w:annotationRef/>
      </w:r>
      <w:r>
        <w:rPr>
          <w:rStyle w:val="CommentReference"/>
        </w:rPr>
        <w:annotationRef/>
      </w:r>
      <w:r>
        <w:rPr>
          <w:rStyle w:val="CommentReference"/>
        </w:rPr>
        <w:t>Insert date approved by Council (Month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1646FA" w15:done="0"/>
  <w15:commentEx w15:paraId="60ADA9D4" w15:done="0"/>
  <w15:commentEx w15:paraId="01590F0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2C509" w14:textId="77777777" w:rsidR="00221547" w:rsidRDefault="00221547" w:rsidP="003274DB">
      <w:r>
        <w:separator/>
      </w:r>
    </w:p>
    <w:p w14:paraId="6D9DE17A" w14:textId="77777777" w:rsidR="00221547" w:rsidRDefault="00221547"/>
  </w:endnote>
  <w:endnote w:type="continuationSeparator" w:id="0">
    <w:p w14:paraId="19325827" w14:textId="77777777" w:rsidR="00221547" w:rsidRDefault="00221547" w:rsidP="003274DB">
      <w:r>
        <w:continuationSeparator/>
      </w:r>
    </w:p>
    <w:p w14:paraId="3B6C7F60" w14:textId="77777777" w:rsidR="00221547" w:rsidRDefault="00221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Next Condensed">
    <w:altName w:val="Times New Roman"/>
    <w:charset w:val="00"/>
    <w:family w:val="auto"/>
    <w:pitch w:val="variable"/>
    <w:sig w:usb0="00000001" w:usb1="5000204A" w:usb2="00000000" w:usb3="00000000" w:csb0="0000009B"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5D219" w14:textId="77777777" w:rsidR="00221547" w:rsidRPr="004E7119" w:rsidRDefault="00221547" w:rsidP="00B9146E">
    <w:pPr>
      <w:spacing w:line="180" w:lineRule="atLeast"/>
      <w:rPr>
        <w:color w:val="808080" w:themeColor="background1" w:themeShade="80"/>
        <w:sz w:val="16"/>
        <w:szCs w:val="16"/>
        <w:lang w:val="fr-FR"/>
      </w:rPr>
    </w:pPr>
    <w:r w:rsidRPr="004E7119">
      <w:rPr>
        <w:noProof/>
        <w:lang w:eastAsia="en-GB"/>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977DF1"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3039FBB9" w14:textId="77777777" w:rsidR="00221547" w:rsidRDefault="00221547"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221547" w:rsidRPr="004E7119" w:rsidRDefault="00221547" w:rsidP="00B9146E">
    <w:pPr>
      <w:spacing w:before="40" w:after="40"/>
      <w:rPr>
        <w:b/>
        <w:color w:val="00558C"/>
        <w:szCs w:val="18"/>
      </w:rPr>
    </w:pPr>
    <w:r w:rsidRPr="004E7119">
      <w:rPr>
        <w:b/>
        <w:color w:val="00558C"/>
        <w:szCs w:val="18"/>
      </w:rPr>
      <w:t>www.iala-aism.org</w:t>
    </w:r>
  </w:p>
  <w:p w14:paraId="6EF49DB8" w14:textId="77777777" w:rsidR="00221547" w:rsidRDefault="00221547"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21547" w:rsidRPr="00ED2A8D" w:rsidRDefault="00221547"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8A91" w14:textId="77777777" w:rsidR="00221547" w:rsidRPr="007A72CF" w:rsidRDefault="00221547" w:rsidP="007A72CF">
    <w:pPr>
      <w:pStyle w:val="Footer"/>
      <w:rPr>
        <w:sz w:val="15"/>
        <w:szCs w:val="15"/>
      </w:rPr>
    </w:pPr>
  </w:p>
  <w:p w14:paraId="043CA403" w14:textId="77777777" w:rsidR="00221547" w:rsidRDefault="00221547" w:rsidP="007A72CF">
    <w:pPr>
      <w:pStyle w:val="Footerportrait"/>
    </w:pPr>
  </w:p>
  <w:p w14:paraId="256CB792" w14:textId="77777777" w:rsidR="00221547" w:rsidRPr="007A72CF" w:rsidRDefault="00A11F9B" w:rsidP="007A72CF">
    <w:pPr>
      <w:pStyle w:val="Footerportrait"/>
      <w:rPr>
        <w:rStyle w:val="PageNumber"/>
      </w:rPr>
    </w:pPr>
    <w:r>
      <w:fldChar w:fldCharType="begin"/>
    </w:r>
    <w:r>
      <w:instrText xml:space="preserve"> STYLEREF "Document type" \* MERGEFORMAT </w:instrText>
    </w:r>
    <w:r>
      <w:fldChar w:fldCharType="separate"/>
    </w:r>
    <w:r>
      <w:t>IALA Recommendation</w:t>
    </w:r>
    <w:r>
      <w:fldChar w:fldCharType="end"/>
    </w:r>
    <w:r w:rsidR="00221547">
      <w:t xml:space="preserve"> </w:t>
    </w:r>
    <w:r>
      <w:fldChar w:fldCharType="begin"/>
    </w:r>
    <w:r>
      <w:instrText xml:space="preserve"> STYLEREF "Document number" \* MERGEFORMAT </w:instrText>
    </w:r>
    <w:r>
      <w:fldChar w:fldCharType="separate"/>
    </w:r>
    <w:r>
      <w:t>Document reference</w:t>
    </w:r>
    <w:r>
      <w:fldChar w:fldCharType="end"/>
    </w:r>
    <w:r w:rsidR="00221547">
      <w:t xml:space="preserve"> </w:t>
    </w:r>
    <w:r>
      <w:fldChar w:fldCharType="begin"/>
    </w:r>
    <w:r>
      <w:instrText xml:space="preserve"> STYLEREF "Document name" \* MERGEFORMAT </w:instrText>
    </w:r>
    <w:r>
      <w:fldChar w:fldCharType="separate"/>
    </w:r>
    <w:r>
      <w:t>THE PERFORMANCE AND MONITORING OF eLORAN SERVICES IN THE FREQUENCY BAND 90 – 110 KHZ</w:t>
    </w:r>
    <w:r>
      <w:fldChar w:fldCharType="end"/>
    </w:r>
    <w:r w:rsidR="00221547">
      <w:tab/>
    </w:r>
  </w:p>
  <w:p w14:paraId="56CB2385" w14:textId="77777777" w:rsidR="00221547" w:rsidRDefault="00A11F9B" w:rsidP="007A72CF">
    <w:pPr>
      <w:pStyle w:val="Footerportrait"/>
    </w:pPr>
    <w:r>
      <w:fldChar w:fldCharType="begin"/>
    </w:r>
    <w:r>
      <w:instrText xml:space="preserve"> STYLEREF "Edition number" \* MERGEFORMAT </w:instrText>
    </w:r>
    <w:r>
      <w:fldChar w:fldCharType="separate"/>
    </w:r>
    <w:r>
      <w:t>Edition 1.0</w:t>
    </w:r>
    <w:r>
      <w:fldChar w:fldCharType="end"/>
    </w:r>
    <w:r w:rsidR="00221547">
      <w:t xml:space="preserve"> </w:t>
    </w:r>
    <w:r>
      <w:fldChar w:fldCharType="begin"/>
    </w:r>
    <w:r>
      <w:instrText xml:space="preserve"> STYLEREF "Document date" \* MERGEFORMAT </w:instrText>
    </w:r>
    <w:r>
      <w:fldChar w:fldCharType="separate"/>
    </w:r>
    <w:r>
      <w:t>Document date</w:t>
    </w:r>
    <w:r>
      <w:fldChar w:fldCharType="end"/>
    </w:r>
    <w:r w:rsidR="00221547">
      <w:tab/>
    </w:r>
    <w:r w:rsidR="00221547" w:rsidRPr="007A72CF">
      <w:t xml:space="preserve">P </w:t>
    </w:r>
    <w:r w:rsidR="00221547" w:rsidRPr="007A72CF">
      <w:fldChar w:fldCharType="begin"/>
    </w:r>
    <w:r w:rsidR="00221547" w:rsidRPr="007A72CF">
      <w:instrText xml:space="preserve">PAGE  </w:instrText>
    </w:r>
    <w:r w:rsidR="00221547" w:rsidRPr="007A72CF">
      <w:fldChar w:fldCharType="separate"/>
    </w:r>
    <w:r>
      <w:t>3</w:t>
    </w:r>
    <w:r w:rsidR="00221547"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5F211A" w14:textId="77777777" w:rsidR="00221547" w:rsidRDefault="00221547" w:rsidP="003274DB">
      <w:r>
        <w:separator/>
      </w:r>
    </w:p>
    <w:p w14:paraId="378590AD" w14:textId="77777777" w:rsidR="00221547" w:rsidRDefault="00221547"/>
  </w:footnote>
  <w:footnote w:type="continuationSeparator" w:id="0">
    <w:p w14:paraId="5D398AD3" w14:textId="77777777" w:rsidR="00221547" w:rsidRDefault="00221547" w:rsidP="003274DB">
      <w:r>
        <w:continuationSeparator/>
      </w:r>
    </w:p>
    <w:p w14:paraId="038F9B05" w14:textId="77777777" w:rsidR="00221547" w:rsidRDefault="0022154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1B7BC" w14:textId="77777777" w:rsidR="00221547" w:rsidRPr="00ED2A8D" w:rsidRDefault="00221547" w:rsidP="008747E0">
    <w:pPr>
      <w:pStyle w:val="Header"/>
    </w:pPr>
    <w:r w:rsidRPr="00442889">
      <w:rPr>
        <w:noProof/>
        <w:lang w:eastAsia="en-GB"/>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9B2747A" w14:textId="77777777" w:rsidR="00221547" w:rsidRPr="00ED2A8D" w:rsidRDefault="00221547" w:rsidP="008747E0">
    <w:pPr>
      <w:pStyle w:val="Header"/>
    </w:pPr>
  </w:p>
  <w:p w14:paraId="3E2B233E" w14:textId="77777777" w:rsidR="00221547" w:rsidRDefault="00221547" w:rsidP="008747E0">
    <w:pPr>
      <w:pStyle w:val="Header"/>
    </w:pPr>
  </w:p>
  <w:p w14:paraId="17F3E0D6" w14:textId="77777777" w:rsidR="00221547" w:rsidRDefault="00221547" w:rsidP="008747E0">
    <w:pPr>
      <w:pStyle w:val="Header"/>
    </w:pPr>
  </w:p>
  <w:p w14:paraId="02052705" w14:textId="77777777" w:rsidR="00221547" w:rsidRDefault="00221547" w:rsidP="008747E0">
    <w:pPr>
      <w:pStyle w:val="Header"/>
    </w:pPr>
  </w:p>
  <w:p w14:paraId="1AB6A3EA" w14:textId="77777777" w:rsidR="00221547" w:rsidRDefault="00221547" w:rsidP="008747E0">
    <w:pPr>
      <w:pStyle w:val="Header"/>
    </w:pPr>
  </w:p>
  <w:p w14:paraId="6BBB0B38" w14:textId="77777777" w:rsidR="00221547" w:rsidRDefault="00221547" w:rsidP="008747E0">
    <w:pPr>
      <w:pStyle w:val="Header"/>
    </w:pPr>
    <w:r>
      <w:rPr>
        <w:noProof/>
        <w:lang w:eastAsia="en-GB"/>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21547" w:rsidRPr="00ED2A8D" w:rsidRDefault="00221547" w:rsidP="008747E0">
    <w:pPr>
      <w:pStyle w:val="Header"/>
    </w:pPr>
  </w:p>
  <w:p w14:paraId="7E07E2A4" w14:textId="77777777" w:rsidR="00221547" w:rsidRPr="00ED2A8D" w:rsidRDefault="00221547"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6A21" w14:textId="77777777" w:rsidR="00221547" w:rsidRPr="00ED2A8D" w:rsidRDefault="00221547" w:rsidP="008747E0">
    <w:pPr>
      <w:pStyle w:val="Header"/>
    </w:pPr>
    <w:r>
      <w:rPr>
        <w:noProof/>
        <w:lang w:eastAsia="en-GB"/>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21547" w:rsidRPr="00ED2A8D" w:rsidRDefault="00221547" w:rsidP="008747E0">
    <w:pPr>
      <w:pStyle w:val="Header"/>
    </w:pPr>
  </w:p>
  <w:p w14:paraId="747104D2" w14:textId="77777777" w:rsidR="00221547" w:rsidRDefault="00221547" w:rsidP="008747E0">
    <w:pPr>
      <w:pStyle w:val="Header"/>
    </w:pPr>
  </w:p>
  <w:p w14:paraId="2ED2EB25" w14:textId="77777777" w:rsidR="00221547" w:rsidRDefault="00221547" w:rsidP="008747E0">
    <w:pPr>
      <w:pStyle w:val="Header"/>
    </w:pPr>
  </w:p>
  <w:p w14:paraId="6C93BD62" w14:textId="77777777" w:rsidR="00221547" w:rsidRDefault="00221547" w:rsidP="008747E0">
    <w:pPr>
      <w:pStyle w:val="Header"/>
    </w:pPr>
  </w:p>
  <w:p w14:paraId="7AD55BB9" w14:textId="77777777" w:rsidR="00221547" w:rsidRPr="00441393" w:rsidRDefault="00221547" w:rsidP="00441393">
    <w:pPr>
      <w:pStyle w:val="Contents"/>
    </w:pPr>
    <w:r>
      <w:t>DOCUMENT REVISION</w:t>
    </w:r>
  </w:p>
  <w:p w14:paraId="662CC39D" w14:textId="77777777" w:rsidR="00221547" w:rsidRPr="00ED2A8D" w:rsidRDefault="00221547" w:rsidP="008747E0">
    <w:pPr>
      <w:pStyle w:val="Header"/>
    </w:pPr>
  </w:p>
  <w:p w14:paraId="5E593E2B" w14:textId="77777777" w:rsidR="00221547" w:rsidRPr="00AC33A2" w:rsidRDefault="00221547"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A053" w14:textId="77777777" w:rsidR="00221547" w:rsidRPr="00667792" w:rsidRDefault="00221547" w:rsidP="00667792">
    <w:pPr>
      <w:pStyle w:val="Header"/>
    </w:pPr>
    <w:r>
      <w:rPr>
        <w:noProof/>
        <w:lang w:eastAsia="en-GB"/>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6B826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9AA600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18C48C4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A41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30"/>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3"/>
  </w:num>
  <w:num w:numId="21">
    <w:abstractNumId w:val="31"/>
  </w:num>
  <w:num w:numId="22">
    <w:abstractNumId w:val="32"/>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4"/>
  </w:num>
  <w:num w:numId="34">
    <w:abstractNumId w:val="22"/>
  </w:num>
  <w:num w:numId="35">
    <w:abstractNumId w:val="32"/>
  </w:num>
  <w:num w:numId="36">
    <w:abstractNumId w:val="2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46E"/>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711B"/>
    <w:rsid w:val="000E3954"/>
    <w:rsid w:val="000E3E52"/>
    <w:rsid w:val="000F0F9F"/>
    <w:rsid w:val="000F3F43"/>
    <w:rsid w:val="00111E0A"/>
    <w:rsid w:val="00113D5B"/>
    <w:rsid w:val="00113F8F"/>
    <w:rsid w:val="0011782B"/>
    <w:rsid w:val="00122F59"/>
    <w:rsid w:val="001349DB"/>
    <w:rsid w:val="00136E58"/>
    <w:rsid w:val="00140600"/>
    <w:rsid w:val="00143AC2"/>
    <w:rsid w:val="00161325"/>
    <w:rsid w:val="00166C2E"/>
    <w:rsid w:val="001875B1"/>
    <w:rsid w:val="001B7940"/>
    <w:rsid w:val="001C16E6"/>
    <w:rsid w:val="001D4A3E"/>
    <w:rsid w:val="001E416D"/>
    <w:rsid w:val="00201337"/>
    <w:rsid w:val="002022EA"/>
    <w:rsid w:val="00205B17"/>
    <w:rsid w:val="00205D9B"/>
    <w:rsid w:val="002204DA"/>
    <w:rsid w:val="00221547"/>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34484"/>
    <w:rsid w:val="00441393"/>
    <w:rsid w:val="0044753A"/>
    <w:rsid w:val="00447CF0"/>
    <w:rsid w:val="00456EE9"/>
    <w:rsid w:val="00456F10"/>
    <w:rsid w:val="00470488"/>
    <w:rsid w:val="00492A8D"/>
    <w:rsid w:val="004B518C"/>
    <w:rsid w:val="004C3279"/>
    <w:rsid w:val="004D24EC"/>
    <w:rsid w:val="004E1D57"/>
    <w:rsid w:val="004E2F16"/>
    <w:rsid w:val="004E4D98"/>
    <w:rsid w:val="004E709D"/>
    <w:rsid w:val="00503044"/>
    <w:rsid w:val="0051568A"/>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0EA1"/>
    <w:rsid w:val="0065107F"/>
    <w:rsid w:val="00657038"/>
    <w:rsid w:val="00666061"/>
    <w:rsid w:val="00667424"/>
    <w:rsid w:val="00667792"/>
    <w:rsid w:val="00671677"/>
    <w:rsid w:val="006750F2"/>
    <w:rsid w:val="00682F47"/>
    <w:rsid w:val="0068553C"/>
    <w:rsid w:val="00685F34"/>
    <w:rsid w:val="0068694E"/>
    <w:rsid w:val="006975A8"/>
    <w:rsid w:val="00697AF7"/>
    <w:rsid w:val="006A48A6"/>
    <w:rsid w:val="006B2D4C"/>
    <w:rsid w:val="006C26D4"/>
    <w:rsid w:val="006C3053"/>
    <w:rsid w:val="006E0E7D"/>
    <w:rsid w:val="006E2635"/>
    <w:rsid w:val="006E4FDD"/>
    <w:rsid w:val="006F1C14"/>
    <w:rsid w:val="0072592B"/>
    <w:rsid w:val="0072737A"/>
    <w:rsid w:val="00731DEE"/>
    <w:rsid w:val="007326B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242A"/>
    <w:rsid w:val="00856939"/>
    <w:rsid w:val="008608A4"/>
    <w:rsid w:val="00865532"/>
    <w:rsid w:val="008737D3"/>
    <w:rsid w:val="008747E0"/>
    <w:rsid w:val="00876841"/>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95B8C"/>
    <w:rsid w:val="009A0F4C"/>
    <w:rsid w:val="009B5154"/>
    <w:rsid w:val="009B692C"/>
    <w:rsid w:val="009B785E"/>
    <w:rsid w:val="009C26F8"/>
    <w:rsid w:val="009C3A74"/>
    <w:rsid w:val="009C609E"/>
    <w:rsid w:val="009E16EC"/>
    <w:rsid w:val="009E4A4D"/>
    <w:rsid w:val="009F081F"/>
    <w:rsid w:val="00A0234C"/>
    <w:rsid w:val="00A03CFD"/>
    <w:rsid w:val="00A04F81"/>
    <w:rsid w:val="00A11F9B"/>
    <w:rsid w:val="00A13E56"/>
    <w:rsid w:val="00A24838"/>
    <w:rsid w:val="00A326AC"/>
    <w:rsid w:val="00A337ED"/>
    <w:rsid w:val="00A4308C"/>
    <w:rsid w:val="00A549B3"/>
    <w:rsid w:val="00A67CD7"/>
    <w:rsid w:val="00A70F46"/>
    <w:rsid w:val="00A72ED7"/>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146E"/>
    <w:rsid w:val="00B9212C"/>
    <w:rsid w:val="00BA0F98"/>
    <w:rsid w:val="00BA1517"/>
    <w:rsid w:val="00BA525E"/>
    <w:rsid w:val="00BA67FD"/>
    <w:rsid w:val="00BA7C48"/>
    <w:rsid w:val="00BC27F6"/>
    <w:rsid w:val="00BC39F4"/>
    <w:rsid w:val="00BD0748"/>
    <w:rsid w:val="00BD7EE1"/>
    <w:rsid w:val="00BE5568"/>
    <w:rsid w:val="00BF1358"/>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21C6A"/>
    <w:rsid w:val="00D3700C"/>
    <w:rsid w:val="00D40847"/>
    <w:rsid w:val="00D44A9B"/>
    <w:rsid w:val="00D47A1C"/>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7A2F"/>
    <w:rsid w:val="00E42A94"/>
    <w:rsid w:val="00E458BF"/>
    <w:rsid w:val="00E62428"/>
    <w:rsid w:val="00E706E7"/>
    <w:rsid w:val="00E714E1"/>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3A53"/>
    <w:rsid w:val="00F90461"/>
    <w:rsid w:val="00F905E1"/>
    <w:rsid w:val="00FB6A3D"/>
    <w:rsid w:val="00FC378B"/>
    <w:rsid w:val="00FC3977"/>
    <w:rsid w:val="00FC64A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141784"/>
  <w15:docId w15:val="{47CA81F2-B707-40C5-96D7-D40CBD0B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0A065-DFA8-4782-90FA-6B5B652A3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344</Words>
  <Characters>1963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2303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dcterms:created xsi:type="dcterms:W3CDTF">2017-03-17T08:16:00Z</dcterms:created>
  <dcterms:modified xsi:type="dcterms:W3CDTF">2017-03-17T08:16:00Z</dcterms:modified>
  <cp:category/>
</cp:coreProperties>
</file>